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578" w:rsidRPr="00B76CDC" w:rsidRDefault="00BF2578" w:rsidP="00B76CDC">
      <w:pPr>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after="0"/>
        <w:jc w:val="center"/>
        <w:rPr>
          <w:rFonts w:ascii="Open Sans" w:eastAsia="Times New Roman" w:hAnsi="Open Sans" w:cs="Open Sans"/>
          <w:b/>
          <w:caps/>
          <w:color w:val="000000"/>
          <w:sz w:val="28"/>
          <w:szCs w:val="28"/>
          <w:lang w:val="en-GB"/>
        </w:rPr>
      </w:pPr>
      <w:bookmarkStart w:id="0" w:name="_GoBack"/>
      <w:r w:rsidRPr="00B76CDC">
        <w:rPr>
          <w:rFonts w:ascii="Open Sans" w:eastAsia="Times New Roman" w:hAnsi="Open Sans" w:cs="Open Sans"/>
          <w:b/>
          <w:caps/>
          <w:color w:val="000000"/>
          <w:sz w:val="28"/>
          <w:szCs w:val="28"/>
          <w:lang w:val="en-GB"/>
        </w:rPr>
        <w:t>Annex D</w:t>
      </w:r>
    </w:p>
    <w:bookmarkEnd w:id="0"/>
    <w:p w:rsidR="00BF2578" w:rsidRPr="00B76CDC" w:rsidRDefault="00BF2578" w:rsidP="00B76CDC">
      <w:pPr>
        <w:spacing w:after="0"/>
        <w:contextualSpacing/>
        <w:jc w:val="center"/>
        <w:rPr>
          <w:rFonts w:ascii="Open Sans" w:eastAsia="Times New Roman" w:hAnsi="Open Sans" w:cs="Open Sans"/>
          <w:b/>
          <w:sz w:val="24"/>
          <w:szCs w:val="24"/>
          <w:u w:val="single"/>
          <w:lang w:val="en-GB"/>
        </w:rPr>
      </w:pPr>
      <w:r w:rsidRPr="00B76CDC">
        <w:rPr>
          <w:rFonts w:ascii="Open Sans" w:eastAsia="Times New Roman" w:hAnsi="Open Sans" w:cs="Open Sans"/>
          <w:b/>
          <w:sz w:val="24"/>
          <w:szCs w:val="24"/>
          <w:u w:val="single"/>
          <w:lang w:val="en-GB"/>
        </w:rPr>
        <w:t>GENERAL CONDITIONS FOR GRANT SUPPORT AGREEMENTS</w:t>
      </w:r>
    </w:p>
    <w:p w:rsidR="00BF2578" w:rsidRPr="00B76CDC" w:rsidRDefault="00BF2578" w:rsidP="00B76CDC">
      <w:pPr>
        <w:spacing w:after="0"/>
        <w:contextualSpacing/>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Liability and General Obligations of Grantee</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be responsible for complying with any legal obligations incumbent on them.</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The Grantee shall carry out all activities for which it is responsible under this Agreement with due diligence and efficiency.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UNOPS shall not, under any circumstances or any grounds, be held liable in the event of a claim under the Agreement relating to any damage caused during the Activity’s execution.</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Grantees shall make good any damage sustained by UNOPS as a result of the execution or faulty execution of the Activity.</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Subject to the express terms of this Agreement, it is understood that the Grantee shall have exclusive control over the administration and implementation of this Agreement and that UNOPS shall not interfere in the exercise of such control. However, both the quality of the Grantee’s work and the progress being made toward successfully achieving the goals of such activities shall be subject to review by UNOPS.  If at any time UNOPS is not satisfied with the quality of work or the progress being made toward achieving such goals, UNOPS may in its discretion (</w:t>
      </w:r>
      <w:proofErr w:type="spellStart"/>
      <w:r w:rsidRPr="00B76CDC">
        <w:rPr>
          <w:rFonts w:ascii="Open Sans" w:eastAsia="Times New Roman" w:hAnsi="Open Sans" w:cs="Open Sans"/>
          <w:sz w:val="20"/>
          <w:szCs w:val="20"/>
          <w:lang w:val="en-GB"/>
        </w:rPr>
        <w:t>i</w:t>
      </w:r>
      <w:proofErr w:type="spellEnd"/>
      <w:r w:rsidRPr="00B76CDC">
        <w:rPr>
          <w:rFonts w:ascii="Open Sans" w:eastAsia="Times New Roman" w:hAnsi="Open Sans" w:cs="Open Sans"/>
          <w:sz w:val="20"/>
          <w:szCs w:val="20"/>
          <w:lang w:val="en-GB"/>
        </w:rPr>
        <w:t>) withhold payment of funds until in its opinion the situation has been corrected; or (ii) declare this Agreement terminated by written notice to the Grantee; and/or (iii) seek any other remedy as may be necessary. UNOPS’ determination as to the quality of work being performed and the progress being made toward such goals shall be final and shall be binding and conclusive upon the Grantee insofar as further payments by UNOPS are concerned.</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UNOPS undertakes no responsibilities in respect of life, health, accident, travel or any other insurance coverage for any person who may be necessary or desirable for the purpose of this Agreement or for any personnel undertaking activities under this Agreement. Such responsibilities shall be borne by the Grantee.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rights and obligations of the Grantee are limited to the terms and conditions of this Agreement. Accordingly, the Grantee and personnel performing services on its behalf shall not be entitled to any benefit, payment, compensation or entitlement except as expressly provided in this Agreement.</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Intellectual Property Rights</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1"/>
          <w:numId w:val="1"/>
        </w:numPr>
        <w:spacing w:after="0"/>
        <w:ind w:hanging="567"/>
        <w:contextualSpacing/>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rPr>
        <w:t xml:space="preserve">All intellectual property rights, including but not limited to maps, drawings, photographs, mosaics, plans, manuscripts, records, reports, recommendations, estimates, documents, images, sounds and other materials, except pre-existing materials, publicly or privately owned, collected, created, developed or prepared as a consequence of or in the course of the performance of this Activity, shall become the sole property of the Funding Source, unless otherwise stipulated in the Project Agreement. </w:t>
      </w:r>
    </w:p>
    <w:p w:rsidR="00BF2578" w:rsidRPr="00B76CDC" w:rsidRDefault="00BF2578" w:rsidP="00B76CDC">
      <w:pPr>
        <w:numPr>
          <w:ilvl w:val="1"/>
          <w:numId w:val="1"/>
        </w:numPr>
        <w:spacing w:after="0"/>
        <w:ind w:hanging="567"/>
        <w:contextualSpacing/>
        <w:jc w:val="both"/>
        <w:rPr>
          <w:rFonts w:ascii="Open Sans" w:eastAsia="Times New Roman" w:hAnsi="Open Sans" w:cs="Open Sans"/>
          <w:b/>
          <w:sz w:val="20"/>
          <w:szCs w:val="20"/>
          <w:lang w:val="en-GB"/>
        </w:rPr>
      </w:pPr>
      <w:r w:rsidRPr="00B76CDC">
        <w:rPr>
          <w:rFonts w:ascii="Open Sans" w:eastAsia="Times New Roman" w:hAnsi="Open Sans" w:cs="Open Sans"/>
          <w:sz w:val="20"/>
          <w:szCs w:val="20"/>
        </w:rPr>
        <w:t xml:space="preserve">The Grantee shall hold harmless and fully indemnify UNOPS from and against all claims and proceedings for </w:t>
      </w:r>
      <w:proofErr w:type="gramStart"/>
      <w:r w:rsidRPr="00B76CDC">
        <w:rPr>
          <w:rFonts w:ascii="Open Sans" w:eastAsia="Times New Roman" w:hAnsi="Open Sans" w:cs="Open Sans"/>
          <w:sz w:val="20"/>
          <w:szCs w:val="20"/>
        </w:rPr>
        <w:t>infringement</w:t>
      </w:r>
      <w:proofErr w:type="gramEnd"/>
      <w:r w:rsidRPr="00B76CDC">
        <w:rPr>
          <w:rFonts w:ascii="Open Sans" w:eastAsia="Times New Roman" w:hAnsi="Open Sans" w:cs="Open Sans"/>
          <w:sz w:val="20"/>
          <w:szCs w:val="20"/>
        </w:rPr>
        <w:t xml:space="preserve"> of any patent rights, design trademark or name or other protected rights resulting from Grantee’s performance</w:t>
      </w:r>
      <w:r w:rsidRPr="00B76CDC">
        <w:rPr>
          <w:rFonts w:ascii="Open Sans" w:eastAsia="Times New Roman" w:hAnsi="Open Sans" w:cs="Open Sans"/>
          <w:sz w:val="20"/>
          <w:szCs w:val="20"/>
          <w:lang w:val="en-GB"/>
        </w:rPr>
        <w:t>.</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Confidentiality</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rPr>
        <w:t>UNOPS and the Grantee undertake to preserve the confidentiality of any document, information or other material directly related to the Activity that is deemed or classified as confidential, where disclosure could cause prejudice to the other party.</w:t>
      </w:r>
    </w:p>
    <w:p w:rsidR="00BF2578" w:rsidRPr="00B76CDC" w:rsidRDefault="00BF2578" w:rsidP="00B76CDC">
      <w:pPr>
        <w:spacing w:after="0"/>
        <w:ind w:left="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lastRenderedPageBreak/>
        <w:t>Allowable Costs</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be reimbursed for costs incurred in carrying out the purposes of this Agreement which are determined by UNOPS to be reasonable, allocable, and allowable in accordance with the terms of this Agreement. The following definitions of what may be considered as reasonable, allocable, and allowable costs apply:</w:t>
      </w:r>
    </w:p>
    <w:p w:rsidR="00BF2578" w:rsidRPr="00B76CDC" w:rsidRDefault="00BF2578" w:rsidP="00B76CDC">
      <w:pPr>
        <w:numPr>
          <w:ilvl w:val="0"/>
          <w:numId w:val="2"/>
        </w:numPr>
        <w:spacing w:after="0"/>
        <w:ind w:left="1276"/>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Reasonable: shall mean those costs which are generally recognized as ordinary and necessary and would be incurred by a prudent person in the conduct of normal business.</w:t>
      </w:r>
    </w:p>
    <w:p w:rsidR="00BF2578" w:rsidRPr="00B76CDC" w:rsidRDefault="00BF2578" w:rsidP="00B76CDC">
      <w:pPr>
        <w:numPr>
          <w:ilvl w:val="0"/>
          <w:numId w:val="2"/>
        </w:numPr>
        <w:spacing w:after="0"/>
        <w:ind w:left="1276"/>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Allocable costs: shall mean those costs which are incurred specifically in connection to the Agreement, and are provided in the estimated budget at Annex C.</w:t>
      </w:r>
    </w:p>
    <w:p w:rsidR="00BF2578" w:rsidRPr="00B76CDC" w:rsidRDefault="00BF2578" w:rsidP="00B76CDC">
      <w:pPr>
        <w:numPr>
          <w:ilvl w:val="0"/>
          <w:numId w:val="2"/>
        </w:numPr>
        <w:spacing w:after="0"/>
        <w:ind w:left="1276"/>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Allowable costs: shall mean those costs which conform to any limitations in the Agreement.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eligible costs must be incurred during the period of the Activity, specified in Article 3 of the Agreement and recorded in the Grantee’s accounts in accordance with accepted accounting procedures.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Prior to incurring a questionable or unique cost, the Grantee shall obtain UNOPS's written determination on whether the cost will be allowable.</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It is UNOPS policy that no funds shall be paid as profit or fee to a Grantee under this Agreement or any sub-Grantee. This restriction does not apply to contractual relationships entered into by the Grantee under this Agreement.</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Accounting, Audit and Records</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undertakes to provide any detailed information requested by UNOPS to verify that the Activity and the provisions of the Agreement are being properly implemented.</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maintain all financial records, supporting documents, statistical records and all other records pertinent to this Agreement in accordance with generally accepted accounting principles [or applicable national legislation] to sufficiently substantiate charges to this Agreement. Accounting records that are supported by documentation will as a minimum be adequate to verify all costs incurred under the Agreement, receipt, and use of goods and services acquired under the Agreement, the costs of the program supplied from other sources, and the overall progress of the program. Unless otherwise notified, the Grantee’s records and sub-Grantee records which pertain to this Agreement shall be retained for a period of seven years from the date of submission of the final financial report and may be audited by UNOPS and/or its representatives.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furnish, compile and make available at all times to UNOPS any records or information, oral or written, which UNOPS may reasonably request in respect of the funds received by the Grantee.</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UNOPS shall retain the right to conduct a financial review, require an audit, or otherwise ensure adequate accountability of organizations expending UNOPS funds.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allow UNOPS staff and outside personnel (including third party entities engaged by UNOPS) the appropriate right of access to sites and premises of the Activity, and to all records and information required in order to conduct a financial review or audit.</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This provision in its entirety shall be incorporated into all sub-grants to eligible sub-Grantees which exceed USD 30,000. Sub-grants to eligible sub-Grantees which are for more than USD 2,500 but less than USD 30,000 shall at a minimum incorporate Article 5.2 of this provision.</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Bank accounts, Payment Advances and Refunds</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B76CDC">
        <w:rPr>
          <w:rFonts w:ascii="Open Sans" w:eastAsia="Times New Roman" w:hAnsi="Open Sans" w:cs="Open Sans"/>
          <w:sz w:val="20"/>
          <w:szCs w:val="20"/>
          <w:lang w:val="en-GB"/>
        </w:rPr>
        <w:t xml:space="preserve">The </w:t>
      </w:r>
      <w:r w:rsidRPr="00B76CDC">
        <w:rPr>
          <w:rFonts w:ascii="Open Sans" w:eastAsia="Times New Roman" w:hAnsi="Open Sans" w:cs="Open Sans"/>
          <w:color w:val="000000"/>
          <w:sz w:val="20"/>
          <w:szCs w:val="20"/>
          <w:lang w:val="en-GB"/>
        </w:rPr>
        <w:t xml:space="preserve">Grantee shall maintain advances of UNOPS funds in dedicated and separate accounts to the Grantee’s ordinary funds. Such accounts must be interest bearing, unless: </w:t>
      </w:r>
    </w:p>
    <w:p w:rsidR="00BF2578" w:rsidRPr="00B76CDC" w:rsidRDefault="00BF2578" w:rsidP="00B76CDC">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The Grantee receives less than $100,000 in UNOPS awards per year;</w:t>
      </w:r>
    </w:p>
    <w:p w:rsidR="00BF2578" w:rsidRPr="00B76CDC" w:rsidRDefault="00BF2578" w:rsidP="00B76CDC">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lastRenderedPageBreak/>
        <w:t>The best reasonably available interest bearing account would not be expected to earn interest in excess of $250 per year on UNOPS cash balances; or</w:t>
      </w:r>
    </w:p>
    <w:p w:rsidR="00BF2578" w:rsidRPr="00B76CDC" w:rsidRDefault="00BF2578" w:rsidP="00B76CDC">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 xml:space="preserve">The depository would require an average or minimum balance so high that it would not be practical to maintain the advance in an interest bearing account. </w:t>
      </w: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B76CDC">
        <w:rPr>
          <w:rFonts w:ascii="Open Sans" w:eastAsia="Times New Roman" w:hAnsi="Open Sans" w:cs="Open Sans"/>
          <w:sz w:val="20"/>
          <w:szCs w:val="20"/>
          <w:lang w:val="en-GB"/>
        </w:rPr>
        <w:t>I</w:t>
      </w:r>
      <w:r w:rsidRPr="00B76CDC">
        <w:rPr>
          <w:rFonts w:ascii="Open Sans" w:eastAsia="Times New Roman" w:hAnsi="Open Sans" w:cs="Open Sans"/>
          <w:color w:val="000000"/>
          <w:sz w:val="20"/>
          <w:szCs w:val="20"/>
          <w:lang w:val="en-GB"/>
        </w:rPr>
        <w:t>nterest earned on advances will be remitted to UNOPS. However, the Grantee may retain up to $250 of interest earnings per account per year, for administrative expenses.</w:t>
      </w: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 xml:space="preserve">At the time the Agreement expires or is terminated, the following types of funds shall immediately revert to UNOPS: </w:t>
      </w:r>
    </w:p>
    <w:p w:rsidR="00BF2578" w:rsidRPr="00B76CDC" w:rsidRDefault="00BF2578" w:rsidP="00B76CDC">
      <w:pPr>
        <w:numPr>
          <w:ilvl w:val="0"/>
          <w:numId w:val="4"/>
        </w:numPr>
        <w:autoSpaceDE w:val="0"/>
        <w:autoSpaceDN w:val="0"/>
        <w:adjustRightInd w:val="0"/>
        <w:spacing w:after="0"/>
        <w:ind w:left="1276"/>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Any balance of funds that has not been disbursed to the Grantee; or</w:t>
      </w:r>
    </w:p>
    <w:p w:rsidR="00BF2578" w:rsidRPr="00B76CDC" w:rsidRDefault="00BF2578" w:rsidP="00B76CDC">
      <w:pPr>
        <w:numPr>
          <w:ilvl w:val="0"/>
          <w:numId w:val="4"/>
        </w:numPr>
        <w:autoSpaceDE w:val="0"/>
        <w:autoSpaceDN w:val="0"/>
        <w:adjustRightInd w:val="0"/>
        <w:spacing w:after="0"/>
        <w:ind w:left="1276"/>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 xml:space="preserve">UNOPS has advanced funds to the Grantee, but the Grantee has not expended them. </w:t>
      </w: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B76CDC">
        <w:rPr>
          <w:rFonts w:ascii="Open Sans" w:eastAsia="Times New Roman" w:hAnsi="Open Sans" w:cs="Open Sans"/>
          <w:color w:val="000000"/>
          <w:sz w:val="20"/>
          <w:szCs w:val="20"/>
          <w:lang w:val="en-GB"/>
        </w:rPr>
        <w:t xml:space="preserve">Notwithstanding 6.3 (a) and (b) above, funds which the Grantee has obligated in legally binding transactions applicable to this Agreement will not revert to UNOPS. </w:t>
      </w: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color w:val="000000"/>
          <w:sz w:val="20"/>
          <w:szCs w:val="20"/>
          <w:lang w:val="en-GB"/>
        </w:rPr>
        <w:t xml:space="preserve">UNOPS reserves the right to require refund by the Grantee of any amount which the Grantee did not spend in accordance with the terms and conditions of this </w:t>
      </w:r>
      <w:r w:rsidRPr="00B76CDC">
        <w:rPr>
          <w:rFonts w:ascii="Open Sans" w:eastAsia="Times New Roman" w:hAnsi="Open Sans" w:cs="Open Sans"/>
          <w:sz w:val="20"/>
          <w:szCs w:val="20"/>
          <w:lang w:val="en-GB"/>
        </w:rPr>
        <w:t>Agreement. In the event that a final audit has not been performed prior to the closeout of this Agreement, UNOPS retains the right to a refund until all claims which may result from the final audit have been resolved between UNOPS and the Grantee.</w:t>
      </w:r>
    </w:p>
    <w:p w:rsidR="00BF2578" w:rsidRPr="00B76CDC" w:rsidRDefault="00BF2578" w:rsidP="00B76CDC">
      <w:pPr>
        <w:numPr>
          <w:ilvl w:val="1"/>
          <w:numId w:val="1"/>
        </w:numPr>
        <w:autoSpaceDE w:val="0"/>
        <w:autoSpaceDN w:val="0"/>
        <w:adjustRightInd w:val="0"/>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acknowledges that UNOPS and its representatives have made no actual or implied promise of funding except for the amounts specified by this Agreement.  If any of the funds are returned to UNOPS or if this Agreement is rescinded, the Grantee acknowledges that UNOPS will have no further obligation to the Grantee as a result of such return or rescission.</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Revision of Agreement Budget</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The approved Agreement budget is the financial expression of the Grantee's programme as approved during the award of the Agreement process. </w:t>
      </w:r>
    </w:p>
    <w:p w:rsidR="00BF2578" w:rsidRPr="00B76CDC" w:rsidRDefault="00BF2578" w:rsidP="00B76CDC">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The Grantee is required to report, in writing, deviations from budget and programme plans, and request prior approvals from UNOPS for any of the following reasons: </w:t>
      </w:r>
    </w:p>
    <w:p w:rsidR="00BF2578" w:rsidRPr="00B76CDC" w:rsidRDefault="00BF2578" w:rsidP="00B76CDC">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To change the scope or the objectives of the programme and/or revise the funding allocated among project objectives. </w:t>
      </w:r>
    </w:p>
    <w:p w:rsidR="00BF2578" w:rsidRPr="00B76CDC" w:rsidRDefault="00BF2578" w:rsidP="00B76CDC">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To change a key person where specified in the Agreement, or allow a 25% reduction in time devoted to the project</w:t>
      </w:r>
      <w:r w:rsidRPr="00B76CDC">
        <w:rPr>
          <w:rFonts w:ascii="Open Sans" w:eastAsia="Calibri" w:hAnsi="Open Sans" w:cs="Open Sans"/>
          <w:b/>
          <w:bCs/>
          <w:color w:val="000000"/>
          <w:sz w:val="20"/>
          <w:szCs w:val="20"/>
          <w:lang w:val="en-GB"/>
        </w:rPr>
        <w:t xml:space="preserve">. </w:t>
      </w:r>
    </w:p>
    <w:p w:rsidR="00BF2578" w:rsidRPr="00B76CDC" w:rsidRDefault="00BF2578" w:rsidP="00B76CDC">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Additional funding is needed. </w:t>
      </w:r>
    </w:p>
    <w:p w:rsidR="00BF2578" w:rsidRPr="00B76CDC" w:rsidRDefault="00BF2578" w:rsidP="00B76CDC">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Where indirect costs have been authorized, the Grantee plans to transfer funds budgeted for indirect costs to absorb increases in direct costs or vice versa. </w:t>
      </w:r>
    </w:p>
    <w:p w:rsidR="00BF2578" w:rsidRPr="00B76CDC" w:rsidRDefault="00BF2578" w:rsidP="00B76CDC">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The Grantee intends to contract or sub-grant any of the work under this Agreement, and such contracts or sub-grants were not included in the approved Agreement budget. </w:t>
      </w:r>
    </w:p>
    <w:p w:rsidR="00BF2578" w:rsidRPr="00B76CDC" w:rsidRDefault="00BF2578" w:rsidP="00B76CDC">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B76CDC">
        <w:rPr>
          <w:rFonts w:ascii="Open Sans" w:eastAsia="Calibri" w:hAnsi="Open Sans" w:cs="Open Sans"/>
          <w:color w:val="000000"/>
          <w:sz w:val="20"/>
          <w:szCs w:val="20"/>
          <w:lang w:val="en-GB"/>
        </w:rPr>
        <w:t xml:space="preserve">The Grantee is further restricted from transferring funds among cost categories. The Grantee is required to get the prior approval of UNOPS before making budget shifts which expect to exceed 50 % of the total Grant budget. </w:t>
      </w:r>
    </w:p>
    <w:p w:rsidR="00BF2578" w:rsidRPr="00B76CDC" w:rsidRDefault="00BF2578" w:rsidP="00B76CDC">
      <w:pPr>
        <w:numPr>
          <w:ilvl w:val="1"/>
          <w:numId w:val="1"/>
        </w:numPr>
        <w:spacing w:after="0"/>
        <w:ind w:left="540" w:hanging="540"/>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UNOPS is under no obligation to reimburse the Grantee for costs incurred in excess of the total grant amount specified in this Agreement. An increase to the total grant amount shall require an amendment to the Agreement in writing.</w:t>
      </w:r>
    </w:p>
    <w:p w:rsidR="00BF2578" w:rsidRPr="00B76CDC" w:rsidRDefault="00BF2578" w:rsidP="00B76CDC">
      <w:pPr>
        <w:numPr>
          <w:ilvl w:val="1"/>
          <w:numId w:val="1"/>
        </w:numPr>
        <w:spacing w:after="0"/>
        <w:ind w:left="540" w:hanging="540"/>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The total grant amount under this Agreement is not subject to any adjustment or revision because of price or currency fluctuations or the actual costs incurred by the Grantee in the performance of the activities under this Agreement.  </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Procurement of Goods and Services</w:t>
      </w:r>
      <w:r w:rsidRPr="00B76CDC">
        <w:rPr>
          <w:rFonts w:ascii="Open Sans" w:eastAsia="Times New Roman" w:hAnsi="Open Sans" w:cs="Open Sans"/>
          <w:lang w:val="en-GB"/>
        </w:rPr>
        <w:tab/>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lastRenderedPageBreak/>
        <w:t>Where implementation of the Activity requires the award of procurement contracts, the Grantee shall maintain a written code or standards of conduct that shall govern the performance of its employees engaged in the awarding and administration of contracts. No employee, officer, or agent shall participate in the selection, award, or administration of a contract supported by UNOPS funds if a real or apparent conflict of interest would be involved. Such conflict would arise when the employee, officer or agent, or any member of the employee’s immediate family, the employee’s partner, or an organization which employs or is about to employ any of the parties indicated herein, has a financial or other interest in the firm selected for an award. The officers, employees, and agents of the Grantee shall neither solicit nor accept gratuities, favours, or anything of monetary value from contractors or parties to sub-agreements. However, the Grantee may set standards for situations in which the financial interest is not substantial or the gift is an unsolicited item of nominal value. The standards of conduct shall provide for disciplinary actions to be applied for violations of such standards by officers, employees, or agents of the Grantee.</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establish written procurement procedures if procurement of goods or services in excess of USD 2,500 is envisaged under this Agreement. All procurement transactions shall be conducted in a manner to provide, to the maximum extent practical, transparent, open and free competition and the use of resources in an ethical, efficient and effective manner. The Grantee shall be alert to organizational conflicts of interest as well as non-competitive practices among contractors that may restrict or eliminate competition or otherwise restrain trade. In order to ensure objective contractor performance and eliminate unfair competitive advantage, contractors that develop or draft specifications, requirements, statements of work, invitations for bids, and/or requests for proposals shall be excluded from competing for such procurements. Contracts shall be made to the offeror whose offer is responsive to the solicitation and is most advantageous to the Grantee, price, quality, and other factors considered. Solicitations shall clearly establish all requirements that the bidder or offeror shall fulfil in order to be evaluated by the Grantee. Any and all offers may be rejected when it is in the Grantee's interest to do so.</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Contracts shall be made only with responsible contractors who possess the potential ability to perform successfully under the terms and conditions of the proposed procurement. Consideration shall be given to such matters as contractor integrity, record of past performance, financial and technical resources, or accessibility to other necessary resources.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Grantees shall ensure that the conditions applicable under these General Conditions are also applicable to the contractor.</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Sub-Grant Agreements</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Sub-grant agreements shall be made only with responsible Grantees who possess the potential ability to perform successfully under the terms and conditions of a proposed agreement. Consideration shall be given to such matters as integrity, record of past performance, financial and technical resources, or accessibility to other necessary resources.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All sub-grant agreements shall at a minimum contain provisions to define a sound and complete agreement in addition to those that are specifically required by any other provisions in this Agreement. Whenever a provision within this Agreement is required to be inserted in a sub-agreement, the Grantee shall insert a statement in the sub-agreement that in all instances where UNOPS is mentioned, the Grantee's name will be substituted.</w:t>
      </w:r>
    </w:p>
    <w:p w:rsidR="00BF2578"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Grantees shall ensure that the conditions applicable under these General Conditions are also applicable to the sub-grantees.</w:t>
      </w:r>
    </w:p>
    <w:p w:rsidR="00274C57" w:rsidRPr="00B76CDC" w:rsidRDefault="00274C57" w:rsidP="00B76CDC">
      <w:pPr>
        <w:spacing w:after="0"/>
        <w:ind w:left="567"/>
        <w:contextualSpacing/>
        <w:jc w:val="both"/>
        <w:rPr>
          <w:rFonts w:ascii="Open Sans" w:eastAsia="Times New Roman" w:hAnsi="Open Sans" w:cs="Open Sans"/>
          <w:sz w:val="20"/>
          <w:szCs w:val="20"/>
          <w:lang w:val="en-GB"/>
        </w:rPr>
      </w:pP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Third Party Claims</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spacing w:after="0"/>
        <w:ind w:left="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lastRenderedPageBreak/>
        <w:t>The Grantee shall be solely liable for claims by third parties arising from the Grantee’s acts or omissions in the course of performing this Agreement and under no circumstances shall UNOPS be held liable for such claims by third parties. The Grantee shall indemnify, defend, save and hold UNOPS harmless in respect of such claims. This indemnity shall survive the termination or expiration of the Agreement.</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Non-expendable equipment</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Title to all non-expendable equipment purchased with project funds supplied by UNOPS shall be the property of the Funding Source.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The Grantee shall maintain records of non-expendable equipment with an acquisition value of USD 500 or more purchased with project funds supplied by UNOPS. The Grantee will submit an inventory of such equipment to UNOPS, indicating description, serial no., date of purchase, original cost, present condition, location of each item attached to each half yearly milestone report. Equipment purchased by the Grantee with funds supplied by UNOPS shall be used solely for the purposes indicated in Annex B throughout the duration of this Agreement. </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Within 90 calendar days after the end of the Agreement, the Grantee will provide a list, for UNOPS’ review and approval, of each item that has an acquisition value of USD 500 or more, with a corresponding detailed proposal relating to the future status of that item, namely whether it is intended for sale, transfer or donation, Where the Grantee sells the property, or item, it will transfer the proceeds of the sale to UNOPS within 30 calendar days.</w:t>
      </w:r>
    </w:p>
    <w:p w:rsidR="00BF2578" w:rsidRPr="00B76CDC" w:rsidRDefault="00BF2578" w:rsidP="00B76CDC">
      <w:pPr>
        <w:spacing w:after="0"/>
        <w:ind w:left="567"/>
        <w:contextualSpacing/>
        <w:jc w:val="both"/>
        <w:rPr>
          <w:rFonts w:ascii="Open Sans" w:eastAsia="Times New Roman" w:hAnsi="Open Sans" w:cs="Open Sans"/>
          <w:sz w:val="20"/>
          <w:szCs w:val="20"/>
          <w:lang w:val="en-GB"/>
        </w:rPr>
      </w:pPr>
    </w:p>
    <w:p w:rsidR="00BF2578" w:rsidRPr="00B76CDC" w:rsidRDefault="00BF2578" w:rsidP="00B76CDC">
      <w:pPr>
        <w:keepNext/>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Anti-corruption</w:t>
      </w:r>
    </w:p>
    <w:p w:rsidR="00BF2578" w:rsidRPr="00B76CDC" w:rsidRDefault="00BF2578" w:rsidP="00B76CDC">
      <w:pPr>
        <w:keepNext/>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warrants that it has not and shall not offer any direct or indirect benefit arising from or related to the performance of this Agreement or the award thereof to any representative, official, employee, or other agent of UNOPS or any organization of the UN system.</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Parties declare their commitment to counteract corrupt practices in the execution of this Agreement. Further, the Parties commit themselves not to accept, either directly or indirectly, as an inducement or reward in relation to the execution of this Agreement, any kind of offer, gift, payments or benefits, which would or could be construed as a corrupt practice.</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ab/>
      </w:r>
    </w:p>
    <w:p w:rsidR="00BF2578" w:rsidRPr="00B76CDC" w:rsidRDefault="00BF2578" w:rsidP="00B76CDC">
      <w:pPr>
        <w:keepNext/>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Anti-terrorism</w:t>
      </w:r>
    </w:p>
    <w:p w:rsidR="00BF2578" w:rsidRPr="00B76CDC" w:rsidRDefault="00BF2578" w:rsidP="00B76CDC">
      <w:pPr>
        <w:keepNext/>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rPr>
        <w:t>The Grantee agrees to undertake all reasonable efforts to ensure that none of the UNOPS funds received pursuant to this Agreement are used to provide support to individuals or entities associated with terrorism and that the Grantee or any sub-grantees of any amounts provided by UNOPS hereunder do not appear on the list maintained by the Security Council Committee established pursuant to resolution 1267 (1999). The list is established and maintained by the 1267/1989 Committee and can be accessed in the web page of the United Nations (</w:t>
      </w:r>
      <w:hyperlink r:id="rId8" w:history="1">
        <w:r w:rsidRPr="00B76CDC">
          <w:rPr>
            <w:rFonts w:ascii="Open Sans" w:eastAsia="Times New Roman" w:hAnsi="Open Sans" w:cs="Open Sans"/>
            <w:color w:val="0000FF"/>
            <w:sz w:val="20"/>
            <w:szCs w:val="20"/>
            <w:u w:val="single"/>
          </w:rPr>
          <w:t>http://www.un.org</w:t>
        </w:r>
      </w:hyperlink>
      <w:r w:rsidRPr="00B76CDC">
        <w:rPr>
          <w:rFonts w:ascii="Open Sans" w:eastAsia="Times New Roman" w:hAnsi="Open Sans" w:cs="Open Sans"/>
          <w:sz w:val="20"/>
          <w:szCs w:val="20"/>
        </w:rPr>
        <w:t>), or directly through the following link:</w:t>
      </w:r>
      <w:r w:rsidRPr="00B76CDC">
        <w:rPr>
          <w:rFonts w:ascii="Open Sans" w:eastAsia="Times New Roman" w:hAnsi="Open Sans" w:cs="Open Sans"/>
          <w:sz w:val="20"/>
          <w:szCs w:val="20"/>
          <w:lang w:val="en-GB"/>
        </w:rPr>
        <w:t xml:space="preserve"> </w:t>
      </w:r>
      <w:hyperlink r:id="rId9" w:history="1">
        <w:r w:rsidRPr="00B76CDC">
          <w:rPr>
            <w:rFonts w:ascii="Open Sans" w:eastAsia="Times New Roman" w:hAnsi="Open Sans" w:cs="Open Sans"/>
            <w:color w:val="0000FF"/>
            <w:sz w:val="20"/>
            <w:szCs w:val="20"/>
            <w:u w:val="single"/>
            <w:lang w:val="en-GB"/>
          </w:rPr>
          <w:t>https://www.un.org/sc/suborg/en/sanctions/1267/aq_sanctions_list</w:t>
        </w:r>
      </w:hyperlink>
      <w:r w:rsidRPr="00B76CDC">
        <w:rPr>
          <w:rFonts w:ascii="Open Sans" w:eastAsia="Times New Roman" w:hAnsi="Open Sans" w:cs="Open Sans"/>
          <w:sz w:val="20"/>
          <w:szCs w:val="20"/>
        </w:rPr>
        <w:t>. This provision must be included in all sub-contracts or sub-agreements entered into under this Agreement.</w:t>
      </w:r>
    </w:p>
    <w:p w:rsidR="00BF2578" w:rsidRPr="00B76CDC" w:rsidRDefault="00BF2578" w:rsidP="00B76CDC">
      <w:pPr>
        <w:keepNext/>
        <w:spacing w:after="0"/>
        <w:ind w:left="567"/>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Child Protection</w:t>
      </w:r>
    </w:p>
    <w:p w:rsidR="00BF2578" w:rsidRPr="00B76CDC" w:rsidRDefault="00BF2578" w:rsidP="00B76CDC">
      <w:pPr>
        <w:spacing w:after="0"/>
        <w:ind w:left="502"/>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w:t>
      </w:r>
      <w:r w:rsidRPr="00B76CDC">
        <w:rPr>
          <w:rFonts w:ascii="Open Sans" w:eastAsia="Calibri" w:hAnsi="Open Sans" w:cs="Open Sans"/>
          <w:color w:val="000000"/>
          <w:sz w:val="20"/>
          <w:szCs w:val="20"/>
          <w:lang w:val="en-GB"/>
        </w:rPr>
        <w:t xml:space="preserve"> </w:t>
      </w:r>
      <w:r w:rsidRPr="00B76CDC">
        <w:rPr>
          <w:rFonts w:ascii="Open Sans" w:eastAsia="Times New Roman" w:hAnsi="Open Sans" w:cs="Open Sans"/>
          <w:sz w:val="20"/>
          <w:szCs w:val="20"/>
          <w:lang w:val="en-GB"/>
        </w:rPr>
        <w:t>will not engage in any practice inconsistent with the rights set forth in the Convention on the Rights of the Child. The Grantee will undertake to protect children from abuse of all kinds in the implementation of the Activity. This provision in its entirety shall be incorporated into all sub-grants to eligible sub-Grantees.</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Suspension</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Whenever UNOPS considers that the Grantee is not performing to a satisfactory standard, UNOPS may suspend, in whole or in part, the Activity under the Agreement in order to renegotiate and/or propose necessary amendments to the Agreement to redress the situation. When UNOPS suspends the Activity, in whole or in part, it must give immediate written notice to the Grantee, detailing the problems and the conditions required to reinstate the Activity.</w:t>
      </w: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suspension will take effect on the date the Grantee receives the notification.</w:t>
      </w: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Upon receipt of a suspension notice, the Grantee shall not incur any costs relating to the Activity, or part of the Activity, which has been suspended.</w:t>
      </w: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Activity, in whole or in part, which has been suspended, can be resumed once UNOPS and the Grantee have agreed on the terms of the continuation (including any extension of duration of the Activity). Any such agreement shall be in the form of a written amendment to the Agreement, pursuant to Article 17 of the General Conditions.</w:t>
      </w:r>
    </w:p>
    <w:p w:rsidR="00BF2578" w:rsidRPr="00B76CDC" w:rsidRDefault="00BF2578" w:rsidP="00B76CDC">
      <w:pPr>
        <w:keepNext/>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Any portion of this Agreement not suspended shall remain in full effect.   </w:t>
      </w:r>
    </w:p>
    <w:p w:rsidR="00BF2578" w:rsidRPr="00B76CDC" w:rsidRDefault="00BF2578" w:rsidP="00B76CDC">
      <w:pPr>
        <w:spacing w:after="0"/>
        <w:ind w:left="567"/>
        <w:contextualSpacing/>
        <w:jc w:val="both"/>
        <w:rPr>
          <w:rFonts w:ascii="Open Sans" w:eastAsia="Times New Roman" w:hAnsi="Open Sans" w:cs="Open Sans"/>
          <w:b/>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Termination</w:t>
      </w:r>
    </w:p>
    <w:p w:rsidR="00BF2578" w:rsidRPr="00B76CDC" w:rsidRDefault="00BF2578" w:rsidP="00B76CDC">
      <w:pPr>
        <w:spacing w:after="0"/>
        <w:ind w:left="567" w:hanging="567"/>
        <w:contextualSpacing/>
        <w:jc w:val="both"/>
        <w:rPr>
          <w:rFonts w:ascii="Open Sans" w:eastAsia="Times New Roman" w:hAnsi="Open Sans" w:cs="Open Sans"/>
          <w:sz w:val="20"/>
          <w:szCs w:val="20"/>
          <w:lang w:val="en-GB"/>
        </w:rPr>
      </w:pP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UNOPS may terminate this Agreement at any time, in whole or in part, upon 14 calendar days’ written notice to the Grantee, whenever it is determined that the Grantee has failed to fulfil a substantial obligation incumbent on it, under the terms and conditions of the Agreement, or where sufficient funds have not been made available to UNOPS by its funding sources.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This Agreement may be terminated at any time, in whole or in part, by UNOPS with the consent of the Grantee. Both parties shall agree upon termination conditions, including the effective date and, in the case of partial terminations, the portion of the Agreement to be terminated. The agreement to terminate shall be set forth in a letter from UNOPS to the Grantee.</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UNOPS may terminate this Agreement or portion of this Agreement with immediate effect upon written notice to the Grantee if it determines that corrupt, fraudulent or misrepresentative practices were engaged in by representatives of the Grantee during award or during the execution of this Agreement without the Grantee having taken timely and appropriate action satisfactory to UNOPS to remedy the situation.</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Upon receipt of and in accordance with a termination notice as specified above, the Grantee shall take immediate action to minimize all expenditures and obligations financed by this Agreement and shall cancel such unliquidated obligations whenever possible. Except as provided below, the Grantee shall not incur costs after the effective date of termination.</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The Grantee shall within 30 calendar days after the effective date of such termination repay to UNOPS all unexpended UNOPS funds which are not otherwise obligated by a legally binding transaction applicable to this Agreement. Should the funds paid by UNOPS to the Grantee prior to the effective date of the termination of this Agreement be insufficient to cover the Grantee's obligations in the legally binding transaction, the Grantee may submit to UNOPS within 90 calendar days after the effective date of such termination a written request for payment covering such obligations. UNOPS shall determine the amount(s) to be paid by UNOPS to the Grantee under such claim in accordance with this Agreement. This provision must be included in all sub-agreements.</w:t>
      </w:r>
    </w:p>
    <w:p w:rsidR="00BF2578" w:rsidRPr="00B76CDC" w:rsidRDefault="00BF2578" w:rsidP="00B76CDC">
      <w:pPr>
        <w:numPr>
          <w:ilvl w:val="1"/>
          <w:numId w:val="1"/>
        </w:numPr>
        <w:spacing w:after="0"/>
        <w:ind w:left="567" w:hanging="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Any portion of this Agreement not terminated shall remain in full effect.</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Amendment</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BF2578" w:rsidRPr="00B76CDC" w:rsidRDefault="00BF2578" w:rsidP="00B76CDC">
      <w:pPr>
        <w:spacing w:after="0"/>
        <w:ind w:left="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 xml:space="preserve">No modification of or change in this Agreement, waiver of any of its provisions or additional contractual provisions shall be valid or enforceable unless previously approved in writing by the parties to this Agreement </w:t>
      </w:r>
      <w:r w:rsidRPr="00B76CDC">
        <w:rPr>
          <w:rFonts w:ascii="Open Sans" w:eastAsia="Times New Roman" w:hAnsi="Open Sans" w:cs="Open Sans"/>
          <w:sz w:val="20"/>
          <w:szCs w:val="20"/>
          <w:lang w:val="en-GB"/>
        </w:rPr>
        <w:lastRenderedPageBreak/>
        <w:t>or their duly authorized representatives in the form of an amendment to this Agreement duly signed by the parties hereto.</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Dispute Resolution</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F65C1A" w:rsidRPr="00B76CDC" w:rsidRDefault="00BF2578" w:rsidP="00B76CDC">
      <w:pPr>
        <w:spacing w:after="0"/>
        <w:ind w:left="567"/>
        <w:contextualSpacing/>
        <w:jc w:val="both"/>
        <w:rPr>
          <w:rFonts w:ascii="Open Sans" w:eastAsia="Times New Roman" w:hAnsi="Open Sans" w:cs="Open Sans"/>
          <w:sz w:val="20"/>
          <w:szCs w:val="20"/>
          <w:lang w:val="en-GB"/>
        </w:rPr>
      </w:pPr>
      <w:r w:rsidRPr="00B76CDC">
        <w:rPr>
          <w:rFonts w:ascii="Open Sans" w:eastAsia="Times New Roman" w:hAnsi="Open Sans" w:cs="Open Sans"/>
          <w:sz w:val="20"/>
          <w:szCs w:val="20"/>
          <w:lang w:val="en-GB"/>
        </w:rPr>
        <w:t>Any controversy or claim arising out of, or in accordance with this Agreement or any breach thereof, shall unless it is settled by direct negotiation, be settled in accordance with the UNCITRAL Arbitration Rules as at present in force. Where, in the course of such direct negotiation referred to above, the parties wish to seek an amicable settlement of such dispute, controversy or claim by conciliation, the conciliation shall take place in accordance with the UNCITRAL Conciliation Rules as at present in force. The parties shall be bound by any arbitration award rendered as a result of such arbitration as the final adjudication of any such controversy or claim.</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BF2578" w:rsidRPr="00B76CDC" w:rsidRDefault="00BF2578" w:rsidP="00B76CDC">
      <w:pPr>
        <w:numPr>
          <w:ilvl w:val="0"/>
          <w:numId w:val="1"/>
        </w:numPr>
        <w:spacing w:after="0"/>
        <w:ind w:left="567" w:hanging="567"/>
        <w:contextualSpacing/>
        <w:jc w:val="both"/>
        <w:rPr>
          <w:rFonts w:ascii="Open Sans" w:eastAsia="Times New Roman" w:hAnsi="Open Sans" w:cs="Open Sans"/>
          <w:b/>
          <w:lang w:val="en-GB"/>
        </w:rPr>
      </w:pPr>
      <w:r w:rsidRPr="00B76CDC">
        <w:rPr>
          <w:rFonts w:ascii="Open Sans" w:eastAsia="Times New Roman" w:hAnsi="Open Sans" w:cs="Open Sans"/>
          <w:b/>
          <w:lang w:val="en-GB"/>
        </w:rPr>
        <w:t>Privileges and Immunities</w:t>
      </w:r>
    </w:p>
    <w:p w:rsidR="00BF2578" w:rsidRPr="00B76CDC" w:rsidRDefault="00BF2578" w:rsidP="00B76CDC">
      <w:pPr>
        <w:spacing w:after="0"/>
        <w:contextualSpacing/>
        <w:jc w:val="both"/>
        <w:rPr>
          <w:rFonts w:ascii="Open Sans" w:eastAsia="Times New Roman" w:hAnsi="Open Sans" w:cs="Open Sans"/>
          <w:sz w:val="20"/>
          <w:szCs w:val="20"/>
          <w:lang w:val="en-GB"/>
        </w:rPr>
      </w:pPr>
    </w:p>
    <w:p w:rsidR="001C3D42" w:rsidRPr="00B76CDC" w:rsidRDefault="00BF2578" w:rsidP="00B76CDC">
      <w:pPr>
        <w:spacing w:after="0"/>
        <w:ind w:left="567"/>
        <w:contextualSpacing/>
        <w:jc w:val="both"/>
        <w:rPr>
          <w:rFonts w:ascii="Open Sans" w:hAnsi="Open Sans" w:cs="Open Sans"/>
        </w:rPr>
      </w:pPr>
      <w:r w:rsidRPr="00B76CDC">
        <w:rPr>
          <w:rFonts w:ascii="Open Sans" w:eastAsia="Times New Roman" w:hAnsi="Open Sans" w:cs="Open Sans"/>
          <w:sz w:val="20"/>
          <w:szCs w:val="20"/>
          <w:lang w:val="en-GB"/>
        </w:rPr>
        <w:t>Nothing in or relating to this Agreement shall be deemed a waiver of any privileges and immunities of the United Nations and/or UNOPS.</w:t>
      </w:r>
    </w:p>
    <w:sectPr w:rsidR="001C3D42" w:rsidRPr="00B76CDC" w:rsidSect="00B76CDC">
      <w:headerReference w:type="default" r:id="rId10"/>
      <w:footerReference w:type="default" r:id="rId11"/>
      <w:pgSz w:w="11907" w:h="16839" w:code="9"/>
      <w:pgMar w:top="1440" w:right="1276" w:bottom="1361" w:left="1276"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C6C" w:rsidRDefault="004F3C6C" w:rsidP="00C759BB">
      <w:pPr>
        <w:spacing w:after="0" w:line="240" w:lineRule="auto"/>
      </w:pPr>
      <w:r>
        <w:separator/>
      </w:r>
    </w:p>
  </w:endnote>
  <w:endnote w:type="continuationSeparator" w:id="0">
    <w:p w:rsidR="004F3C6C" w:rsidRDefault="004F3C6C" w:rsidP="00C75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Arial Nova Cond"/>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C57" w:rsidRDefault="00AE3C98">
    <w:pPr>
      <w:pStyle w:val="Footer"/>
      <w:jc w:val="right"/>
    </w:pPr>
    <w:r>
      <w:rPr>
        <w:noProof/>
        <w:lang w:val="en-GB" w:eastAsia="en-GB"/>
      </w:rPr>
      <w:drawing>
        <wp:anchor distT="0" distB="0" distL="114300" distR="114300" simplePos="0" relativeHeight="251658240" behindDoc="1" locked="0" layoutInCell="1" allowOverlap="1">
          <wp:simplePos x="0" y="0"/>
          <wp:positionH relativeFrom="margin">
            <wp:posOffset>-620053</wp:posOffset>
          </wp:positionH>
          <wp:positionV relativeFrom="paragraph">
            <wp:posOffset>-546491</wp:posOffset>
          </wp:positionV>
          <wp:extent cx="7386913" cy="879231"/>
          <wp:effectExtent l="0" t="0" r="508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6913" cy="879231"/>
                  </a:xfrm>
                  <a:prstGeom prst="rect">
                    <a:avLst/>
                  </a:prstGeom>
                </pic:spPr>
              </pic:pic>
            </a:graphicData>
          </a:graphic>
          <wp14:sizeRelH relativeFrom="margin">
            <wp14:pctWidth>0</wp14:pctWidth>
          </wp14:sizeRelH>
          <wp14:sizeRelV relativeFrom="margin">
            <wp14:pctHeight>0</wp14:pctHeight>
          </wp14:sizeRelV>
        </wp:anchor>
      </w:drawing>
    </w:r>
    <w:sdt>
      <w:sdtPr>
        <w:id w:val="-1634868402"/>
        <w:docPartObj>
          <w:docPartGallery w:val="Page Numbers (Bottom of Page)"/>
          <w:docPartUnique/>
        </w:docPartObj>
      </w:sdtPr>
      <w:sdtEndPr>
        <w:rPr>
          <w:noProof/>
        </w:rPr>
      </w:sdtEndPr>
      <w:sdtContent>
        <w:r w:rsidR="00274C57">
          <w:fldChar w:fldCharType="begin"/>
        </w:r>
        <w:r w:rsidR="00274C57">
          <w:instrText xml:space="preserve"> PAGE   \* MERGEFORMAT </w:instrText>
        </w:r>
        <w:r w:rsidR="00274C57">
          <w:fldChar w:fldCharType="separate"/>
        </w:r>
        <w:r w:rsidR="00B76CDC">
          <w:rPr>
            <w:noProof/>
          </w:rPr>
          <w:t>7</w:t>
        </w:r>
        <w:r w:rsidR="00274C57">
          <w:rPr>
            <w:noProof/>
          </w:rPr>
          <w:fldChar w:fldCharType="end"/>
        </w:r>
      </w:sdtContent>
    </w:sdt>
  </w:p>
  <w:p w:rsidR="00C759BB" w:rsidRDefault="00C759BB" w:rsidP="00AC5D74">
    <w:pPr>
      <w:pStyle w:val="Footer"/>
      <w:ind w:hanging="127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C6C" w:rsidRDefault="004F3C6C" w:rsidP="00C759BB">
      <w:pPr>
        <w:spacing w:after="0" w:line="240" w:lineRule="auto"/>
      </w:pPr>
      <w:r>
        <w:separator/>
      </w:r>
    </w:p>
  </w:footnote>
  <w:footnote w:type="continuationSeparator" w:id="0">
    <w:p w:rsidR="004F3C6C" w:rsidRDefault="004F3C6C" w:rsidP="00C759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9BB" w:rsidRDefault="00C759BB" w:rsidP="00C759BB">
    <w:pPr>
      <w:pStyle w:val="Header"/>
      <w:tabs>
        <w:tab w:val="clear" w:pos="9360"/>
        <w:tab w:val="left" w:pos="0"/>
        <w:tab w:val="right" w:pos="9356"/>
      </w:tabs>
      <w:ind w:left="-1276"/>
    </w:pPr>
    <w:r>
      <w:rPr>
        <w:noProof/>
        <w:lang w:val="en-GB" w:eastAsia="en-GB"/>
      </w:rPr>
      <w:drawing>
        <wp:inline distT="0" distB="0" distL="0" distR="0" wp14:anchorId="617FEE41" wp14:editId="03E429B4">
          <wp:extent cx="7559994" cy="1439998"/>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head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994" cy="143999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47CFC"/>
    <w:multiLevelType w:val="hybridMultilevel"/>
    <w:tmpl w:val="0C965C54"/>
    <w:lvl w:ilvl="0" w:tplc="3AF42B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C64348"/>
    <w:multiLevelType w:val="hybridMultilevel"/>
    <w:tmpl w:val="637AAA46"/>
    <w:lvl w:ilvl="0" w:tplc="3AF42B36">
      <w:start w:val="1"/>
      <w:numFmt w:val="lowerLetter"/>
      <w:lvlText w:val="(%1)"/>
      <w:lvlJc w:val="left"/>
      <w:pPr>
        <w:ind w:left="720" w:hanging="360"/>
      </w:pPr>
      <w:rPr>
        <w:rFonts w:hint="default"/>
      </w:rPr>
    </w:lvl>
    <w:lvl w:ilvl="1" w:tplc="3AF42B36">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916AEB"/>
    <w:multiLevelType w:val="multilevel"/>
    <w:tmpl w:val="47563DF8"/>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4B5D65AF"/>
    <w:multiLevelType w:val="hybridMultilevel"/>
    <w:tmpl w:val="2CB6AB82"/>
    <w:lvl w:ilvl="0" w:tplc="E258CC9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D521482"/>
    <w:multiLevelType w:val="hybridMultilevel"/>
    <w:tmpl w:val="E1FE6C1C"/>
    <w:lvl w:ilvl="0" w:tplc="CC6496B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BB"/>
    <w:rsid w:val="00061AEF"/>
    <w:rsid w:val="000F3830"/>
    <w:rsid w:val="001C2A53"/>
    <w:rsid w:val="001C3D42"/>
    <w:rsid w:val="00252BED"/>
    <w:rsid w:val="00274C57"/>
    <w:rsid w:val="002E0FC2"/>
    <w:rsid w:val="00394E2C"/>
    <w:rsid w:val="003C410D"/>
    <w:rsid w:val="003E6CB2"/>
    <w:rsid w:val="004F3C6C"/>
    <w:rsid w:val="00501D44"/>
    <w:rsid w:val="00510F39"/>
    <w:rsid w:val="00532532"/>
    <w:rsid w:val="00534202"/>
    <w:rsid w:val="006E147F"/>
    <w:rsid w:val="00757F98"/>
    <w:rsid w:val="007B3694"/>
    <w:rsid w:val="007C3D06"/>
    <w:rsid w:val="0097452F"/>
    <w:rsid w:val="00A31E43"/>
    <w:rsid w:val="00AC5D74"/>
    <w:rsid w:val="00AE3C98"/>
    <w:rsid w:val="00B76CDC"/>
    <w:rsid w:val="00BB4D64"/>
    <w:rsid w:val="00BF2578"/>
    <w:rsid w:val="00C759BB"/>
    <w:rsid w:val="00D860B4"/>
    <w:rsid w:val="00E65CA5"/>
    <w:rsid w:val="00F65C1A"/>
    <w:rsid w:val="00F843DD"/>
    <w:rsid w:val="00FD4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EFD1AD-D2D3-4918-B9B6-7CE09B23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paragraph" w:styleId="Revision">
    <w:name w:val="Revision"/>
    <w:hidden/>
    <w:uiPriority w:val="99"/>
    <w:semiHidden/>
    <w:rsid w:val="00F843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org/sc/suborg/en/sanctions/1267/aq_sanctions_lis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C5D72-55E4-4A52-AEF7-0B5380B8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Marina</cp:lastModifiedBy>
  <cp:revision>4</cp:revision>
  <cp:lastPrinted>2018-11-14T21:41:00Z</cp:lastPrinted>
  <dcterms:created xsi:type="dcterms:W3CDTF">2019-11-22T16:07:00Z</dcterms:created>
  <dcterms:modified xsi:type="dcterms:W3CDTF">2019-12-10T10:07:00Z</dcterms:modified>
</cp:coreProperties>
</file>